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BB4E7" w14:textId="7A431E7E" w:rsidR="005236FC" w:rsidRDefault="005236FC">
      <w:pPr>
        <w:rPr>
          <w:rFonts w:ascii="Neutraface Text Book" w:hAnsi="Neutraface Text Book"/>
        </w:rPr>
      </w:pPr>
    </w:p>
    <w:p w14:paraId="4F5FEBDF" w14:textId="2DE8AF3E" w:rsidR="00212C66" w:rsidRDefault="00212C66" w:rsidP="00212C66">
      <w:pPr>
        <w:jc w:val="center"/>
        <w:rPr>
          <w:rFonts w:ascii="Neutraface Text Book" w:hAnsi="Neutraface Text Book"/>
          <w:b/>
          <w:sz w:val="28"/>
          <w:szCs w:val="28"/>
        </w:rPr>
      </w:pPr>
      <w:r>
        <w:rPr>
          <w:rFonts w:ascii="Neutraface Text Book" w:hAnsi="Neutraface Text Book"/>
          <w:b/>
          <w:sz w:val="28"/>
          <w:szCs w:val="28"/>
        </w:rPr>
        <w:t>Charter Amendment</w:t>
      </w:r>
    </w:p>
    <w:p w14:paraId="7B11451F" w14:textId="7613EE09" w:rsidR="00E9481B" w:rsidRDefault="00E9481B" w:rsidP="00E9481B">
      <w:pPr>
        <w:rPr>
          <w:rFonts w:ascii="Neutraface Text Book" w:hAnsi="Neutraface Text Book"/>
          <w:sz w:val="22"/>
          <w:szCs w:val="22"/>
        </w:rPr>
      </w:pPr>
    </w:p>
    <w:p w14:paraId="2C510346" w14:textId="6B412282" w:rsidR="0056447B" w:rsidRDefault="0056447B" w:rsidP="00E9481B">
      <w:pPr>
        <w:rPr>
          <w:rFonts w:ascii="Neutraface Text Book" w:hAnsi="Neutraface Text Book"/>
          <w:sz w:val="22"/>
          <w:szCs w:val="22"/>
        </w:rPr>
      </w:pPr>
      <w:r w:rsidRPr="0056447B">
        <w:rPr>
          <w:rFonts w:ascii="Neutraface Text Book" w:hAnsi="Neutraface Text Book"/>
          <w:b/>
          <w:sz w:val="22"/>
          <w:szCs w:val="22"/>
        </w:rPr>
        <w:t>Summary:</w:t>
      </w:r>
      <w:r>
        <w:rPr>
          <w:rFonts w:ascii="Neutraface Text Book" w:hAnsi="Neutraface Text Book"/>
          <w:sz w:val="22"/>
          <w:szCs w:val="22"/>
        </w:rPr>
        <w:t xml:space="preserve"> </w:t>
      </w:r>
      <w:r w:rsidR="008A0652">
        <w:rPr>
          <w:rFonts w:ascii="Neutraface Text Book" w:hAnsi="Neutraface Text Book"/>
          <w:sz w:val="22"/>
          <w:szCs w:val="22"/>
        </w:rPr>
        <w:t xml:space="preserve">The Parks Alliance, along with Supervisor Mark Farrell, is sponsoring legislation that will be voted on in the June 2016 election. </w:t>
      </w:r>
      <w:r w:rsidR="00BD25CD">
        <w:rPr>
          <w:rFonts w:ascii="Neutraface Text Book" w:hAnsi="Neutraface Text Book"/>
          <w:sz w:val="22"/>
          <w:szCs w:val="22"/>
        </w:rPr>
        <w:t xml:space="preserve">The proposed charter amendment would lock in the existing funding for the Recreation and Parks Department as a baseline, and </w:t>
      </w:r>
      <w:bookmarkStart w:id="0" w:name="_GoBack"/>
      <w:bookmarkEnd w:id="0"/>
      <w:r w:rsidR="00BD25CD">
        <w:rPr>
          <w:rFonts w:ascii="Neutraface Text Book" w:hAnsi="Neutraface Text Book"/>
          <w:sz w:val="22"/>
          <w:szCs w:val="22"/>
        </w:rPr>
        <w:t>add $3 million to that sum each year for the next ten years. It also contains a trigger provision that if the City should fall into a deficit in any given year, the Mayor would have the authority to pause, but not cut, the increase in funding.</w:t>
      </w:r>
    </w:p>
    <w:p w14:paraId="70556C2B" w14:textId="77777777" w:rsidR="0056447B" w:rsidRDefault="0056447B" w:rsidP="00E9481B">
      <w:pPr>
        <w:rPr>
          <w:rFonts w:ascii="Neutraface Text Book" w:hAnsi="Neutraface Text Book"/>
          <w:sz w:val="22"/>
          <w:szCs w:val="22"/>
        </w:rPr>
      </w:pPr>
    </w:p>
    <w:p w14:paraId="35A95CC5" w14:textId="48206E51" w:rsidR="00371BFA" w:rsidRDefault="0056447B" w:rsidP="0056447B">
      <w:pPr>
        <w:rPr>
          <w:b/>
        </w:rPr>
      </w:pPr>
      <w:r w:rsidRPr="0056447B">
        <w:rPr>
          <w:rFonts w:ascii="Neutraface Text Book" w:hAnsi="Neutraface Text Book"/>
          <w:b/>
          <w:sz w:val="22"/>
          <w:szCs w:val="22"/>
        </w:rPr>
        <w:t>Existing Law:</w:t>
      </w:r>
    </w:p>
    <w:p w14:paraId="112FD596" w14:textId="77777777" w:rsidR="00371BFA" w:rsidRDefault="00371BFA" w:rsidP="0056447B">
      <w:pPr>
        <w:rPr>
          <w:b/>
        </w:rPr>
      </w:pPr>
    </w:p>
    <w:p w14:paraId="4908162D" w14:textId="3D58C2A4" w:rsidR="0056447B" w:rsidRDefault="0056447B" w:rsidP="00371BFA">
      <w:pPr>
        <w:ind w:firstLine="720"/>
        <w:rPr>
          <w:rFonts w:ascii="Neutraface Text Book" w:hAnsi="Neutraface Text Book"/>
          <w:sz w:val="22"/>
          <w:szCs w:val="22"/>
        </w:rPr>
      </w:pPr>
      <w:r w:rsidRPr="0056447B">
        <w:rPr>
          <w:rFonts w:ascii="Neutraface Text Book" w:hAnsi="Neutraface Text Book"/>
          <w:sz w:val="22"/>
          <w:szCs w:val="22"/>
        </w:rPr>
        <w:t xml:space="preserve">The voters adopted the current Park, Recreation and Open Space Fund (“Fund”) in </w:t>
      </w:r>
      <w:proofErr w:type="gramStart"/>
      <w:r w:rsidRPr="0056447B">
        <w:rPr>
          <w:rFonts w:ascii="Neutraface Text Book" w:hAnsi="Neutraface Text Book"/>
          <w:sz w:val="22"/>
          <w:szCs w:val="22"/>
        </w:rPr>
        <w:t>March,</w:t>
      </w:r>
      <w:proofErr w:type="gramEnd"/>
      <w:r w:rsidRPr="0056447B">
        <w:rPr>
          <w:rFonts w:ascii="Neutraface Text Book" w:hAnsi="Neutraface Text Book"/>
          <w:sz w:val="22"/>
          <w:szCs w:val="22"/>
        </w:rPr>
        <w:t xml:space="preserve"> 2000.  Each year, the City pays into the Fund a portion of the property tax equal to two and one-half cents for each $100 of assessed valuation.  The Fund and the set aside will expire at the end of fiscal year 2029-2030.  The set-aside is in addition to, and not in place of, any sums normally budgeted for the Recreation and Park Department (“Department”), but the Charter does not specify how the “normally budgeted” level of spending is to be calculated or require the City to appropriate a particular amount to the Department in addition to the set-aside.</w:t>
      </w:r>
    </w:p>
    <w:p w14:paraId="73F27CEB" w14:textId="77777777" w:rsidR="00371BFA" w:rsidRDefault="0056447B" w:rsidP="00B208A1">
      <w:pPr>
        <w:rPr>
          <w:rFonts w:ascii="Neutraface Text Book" w:hAnsi="Neutraface Text Book"/>
          <w:sz w:val="22"/>
          <w:szCs w:val="22"/>
        </w:rPr>
      </w:pPr>
      <w:r w:rsidRPr="001B29C1">
        <w:rPr>
          <w:rFonts w:ascii="Neutraface Text Book" w:hAnsi="Neutraface Text Book"/>
          <w:sz w:val="22"/>
          <w:szCs w:val="22"/>
        </w:rPr>
        <w:tab/>
      </w:r>
    </w:p>
    <w:p w14:paraId="4A8A84F7" w14:textId="38AF3C4E" w:rsidR="0056447B" w:rsidRDefault="0056447B" w:rsidP="00371BFA">
      <w:pPr>
        <w:ind w:firstLine="720"/>
        <w:rPr>
          <w:rFonts w:ascii="Neutraface Text Book" w:hAnsi="Neutraface Text Book"/>
          <w:sz w:val="22"/>
          <w:szCs w:val="22"/>
        </w:rPr>
      </w:pPr>
      <w:r w:rsidRPr="001B29C1">
        <w:rPr>
          <w:rFonts w:ascii="Neutraface Text Book" w:hAnsi="Neutraface Text Book"/>
          <w:sz w:val="22"/>
          <w:szCs w:val="22"/>
        </w:rPr>
        <w:t xml:space="preserve">The Recreation and Park Commission (“Commission”) must annually adopt five-year strategic, capital, and operating plans for the Fund.  The annual budget for the Fund must include allocations for after-school recreation programs, urban forestry, community gardens, volunteer programs, and a significant natural areas management program, in the amounts allocated for each of those programs from the Fund in the Department's fiscal year 1999-2000 budget, subject to certain exceptions.  The annual budget for the Fund must allocate at least 5 percent of the annual property tax set-aside for acquisition of real property identified in the capital </w:t>
      </w:r>
      <w:r w:rsidR="0061644F">
        <w:rPr>
          <w:rFonts w:ascii="Neutraface Text Book" w:hAnsi="Neutraface Text Book"/>
          <w:sz w:val="22"/>
          <w:szCs w:val="22"/>
        </w:rPr>
        <w:t>plan, with certain exceptions.</w:t>
      </w:r>
    </w:p>
    <w:p w14:paraId="438A50D1" w14:textId="77777777" w:rsidR="0061644F" w:rsidRDefault="0061644F" w:rsidP="0061644F">
      <w:pPr>
        <w:rPr>
          <w:rFonts w:ascii="Neutraface Text Book" w:hAnsi="Neutraface Text Book"/>
          <w:sz w:val="22"/>
          <w:szCs w:val="22"/>
        </w:rPr>
      </w:pPr>
    </w:p>
    <w:p w14:paraId="5A49C204" w14:textId="36188F4F" w:rsidR="0061644F" w:rsidRDefault="0061644F" w:rsidP="0061644F">
      <w:pPr>
        <w:rPr>
          <w:rFonts w:ascii="Neutraface Text Book" w:hAnsi="Neutraface Text Book"/>
          <w:b/>
          <w:sz w:val="22"/>
          <w:szCs w:val="22"/>
        </w:rPr>
      </w:pPr>
      <w:r>
        <w:rPr>
          <w:rFonts w:ascii="Neutraface Text Book" w:hAnsi="Neutraface Text Book"/>
          <w:b/>
          <w:sz w:val="22"/>
          <w:szCs w:val="22"/>
        </w:rPr>
        <w:t>Proposed Amendments to Current Law:</w:t>
      </w:r>
    </w:p>
    <w:p w14:paraId="673E8E8E" w14:textId="77777777" w:rsidR="00AB03E0" w:rsidRPr="00AB03E0" w:rsidRDefault="00AB03E0" w:rsidP="0061644F">
      <w:pPr>
        <w:rPr>
          <w:rFonts w:ascii="Neutraface Text Book" w:hAnsi="Neutraface Text Book"/>
          <w:b/>
          <w:sz w:val="22"/>
          <w:szCs w:val="22"/>
        </w:rPr>
      </w:pPr>
    </w:p>
    <w:p w14:paraId="738C8138" w14:textId="14602A8E" w:rsidR="00B208A1" w:rsidRDefault="0061644F" w:rsidP="00B208A1">
      <w:pPr>
        <w:pStyle w:val="ListParagraph"/>
        <w:numPr>
          <w:ilvl w:val="0"/>
          <w:numId w:val="1"/>
        </w:numPr>
        <w:spacing w:after="120"/>
        <w:rPr>
          <w:rFonts w:ascii="Neutraface Text Book" w:hAnsi="Neutraface Text Book"/>
          <w:sz w:val="22"/>
          <w:szCs w:val="22"/>
        </w:rPr>
      </w:pPr>
      <w:r>
        <w:rPr>
          <w:rFonts w:ascii="Neutraface Text Book" w:hAnsi="Neutraface Text Book"/>
          <w:sz w:val="22"/>
          <w:szCs w:val="22"/>
        </w:rPr>
        <w:t>Beginning</w:t>
      </w:r>
      <w:r w:rsidRPr="0061644F">
        <w:rPr>
          <w:rFonts w:ascii="Neutraface Text Book" w:hAnsi="Neutraface Text Book"/>
          <w:sz w:val="22"/>
          <w:szCs w:val="22"/>
        </w:rPr>
        <w:t xml:space="preserve"> in fiscal year 2016-2017</w:t>
      </w:r>
      <w:r>
        <w:rPr>
          <w:rFonts w:ascii="Neutraface Text Book" w:hAnsi="Neutraface Text Book"/>
          <w:sz w:val="22"/>
          <w:szCs w:val="22"/>
        </w:rPr>
        <w:t>,</w:t>
      </w:r>
      <w:r w:rsidRPr="0061644F">
        <w:rPr>
          <w:rFonts w:ascii="Neutraface Text Book" w:hAnsi="Neutraface Text Book"/>
          <w:sz w:val="22"/>
          <w:szCs w:val="22"/>
        </w:rPr>
        <w:t xml:space="preserve"> the City would annually appropriate a “baseline amount” to the Department measured by the amount of general fund support appropriated to the Departmen</w:t>
      </w:r>
      <w:r>
        <w:rPr>
          <w:rFonts w:ascii="Neutraface Text Book" w:hAnsi="Neutraface Text Book"/>
          <w:sz w:val="22"/>
          <w:szCs w:val="22"/>
        </w:rPr>
        <w:t>t in fiscal year 2015-2016. This amount would increase</w:t>
      </w:r>
      <w:r w:rsidRPr="0061644F">
        <w:rPr>
          <w:rFonts w:ascii="Neutraface Text Book" w:hAnsi="Neutraface Text Book"/>
          <w:sz w:val="22"/>
          <w:szCs w:val="22"/>
        </w:rPr>
        <w:t xml:space="preserve"> annually by $3 million for fiscal years 2016-2017 through 2025-2026. In fiscal years 2026-2027 through 2030-2031 this proposal would adjust the baseline annually by the percentage increase or decrease in aggregate City discretionary revenues, a</w:t>
      </w:r>
      <w:r w:rsidR="00AB03E0">
        <w:rPr>
          <w:rFonts w:ascii="Neutraface Text Book" w:hAnsi="Neutraface Text Book"/>
          <w:sz w:val="22"/>
          <w:szCs w:val="22"/>
        </w:rPr>
        <w:t>s determined by the Controller.</w:t>
      </w:r>
      <w:r w:rsidR="00B208A1">
        <w:rPr>
          <w:rFonts w:ascii="Neutraface Text Book" w:hAnsi="Neutraface Text Book"/>
          <w:sz w:val="22"/>
          <w:szCs w:val="22"/>
        </w:rPr>
        <w:br/>
      </w:r>
    </w:p>
    <w:p w14:paraId="633C1E38" w14:textId="636258E4" w:rsidR="00B208A1" w:rsidRDefault="00B208A1" w:rsidP="00B208A1">
      <w:pPr>
        <w:pStyle w:val="ListParagraph"/>
        <w:numPr>
          <w:ilvl w:val="0"/>
          <w:numId w:val="1"/>
        </w:numPr>
        <w:spacing w:after="120"/>
        <w:rPr>
          <w:rFonts w:ascii="Neutraface Text Book" w:hAnsi="Neutraface Text Book"/>
          <w:sz w:val="22"/>
          <w:szCs w:val="22"/>
        </w:rPr>
      </w:pPr>
      <w:r>
        <w:rPr>
          <w:rFonts w:ascii="Neutraface Text Book" w:hAnsi="Neutraface Text Book"/>
          <w:sz w:val="22"/>
          <w:szCs w:val="22"/>
        </w:rPr>
        <w:t>A</w:t>
      </w:r>
      <w:r w:rsidRPr="00B208A1">
        <w:rPr>
          <w:rFonts w:ascii="Neutraface Text Book" w:hAnsi="Neutraface Text Book"/>
          <w:sz w:val="22"/>
          <w:szCs w:val="22"/>
        </w:rPr>
        <w:t>dd an allowance for growth in the baseline to be suspended for any year in which the Controller, the Mayor’s Budget Director, and the Board of Supervisors’ Budget Analyst project a budget deficit of $200 million or more in the upcoming fiscal year at the time of the Joint Report or Update to the Five Year Financial Plan. The proposal would require that the $200 million benchmark be adjusted annually by the percentage change in aggregate City discretionary revenue.</w:t>
      </w:r>
      <w:r w:rsidR="005D3433">
        <w:rPr>
          <w:rFonts w:ascii="Neutraface Text Book" w:hAnsi="Neutraface Text Book"/>
          <w:sz w:val="22"/>
          <w:szCs w:val="22"/>
        </w:rPr>
        <w:br/>
      </w:r>
    </w:p>
    <w:p w14:paraId="35C50BCC" w14:textId="31D627D0" w:rsidR="005D3433" w:rsidRPr="005D3433" w:rsidRDefault="005D3433" w:rsidP="005D3433">
      <w:pPr>
        <w:pStyle w:val="ListParagraph"/>
        <w:numPr>
          <w:ilvl w:val="0"/>
          <w:numId w:val="1"/>
        </w:numPr>
        <w:spacing w:after="120"/>
        <w:rPr>
          <w:rFonts w:ascii="Neutraface Text Book" w:hAnsi="Neutraface Text Book"/>
          <w:sz w:val="22"/>
          <w:szCs w:val="22"/>
        </w:rPr>
      </w:pPr>
      <w:r>
        <w:rPr>
          <w:rFonts w:ascii="Neutraface Text Book" w:hAnsi="Neutraface Text Book"/>
          <w:sz w:val="22"/>
          <w:szCs w:val="22"/>
        </w:rPr>
        <w:t>Limit</w:t>
      </w:r>
      <w:r w:rsidRPr="005D3433">
        <w:rPr>
          <w:rFonts w:ascii="Neutraface Text Book" w:hAnsi="Neutraface Text Book"/>
          <w:sz w:val="22"/>
          <w:szCs w:val="22"/>
        </w:rPr>
        <w:t xml:space="preserve"> the City’s ability to increase the Department’s appropriations for services of other City departments except for departments whose services the Department appropriated funds for in fiscal year 2015-2016 or for new requested services from departments or agencies not provided to the Department in fiscal year 2015-2016.</w:t>
      </w:r>
    </w:p>
    <w:p w14:paraId="134E5240" w14:textId="77777777" w:rsidR="005D3433" w:rsidRPr="005D3433" w:rsidRDefault="005D3433" w:rsidP="005D3433">
      <w:pPr>
        <w:spacing w:after="120"/>
        <w:rPr>
          <w:rFonts w:ascii="Neutraface Text Book" w:hAnsi="Neutraface Text Book"/>
          <w:sz w:val="22"/>
          <w:szCs w:val="22"/>
        </w:rPr>
      </w:pPr>
    </w:p>
    <w:p w14:paraId="3EB61F71" w14:textId="77777777" w:rsidR="005D3433" w:rsidRPr="005D3433" w:rsidRDefault="005D3433" w:rsidP="005D3433">
      <w:pPr>
        <w:spacing w:after="120"/>
        <w:rPr>
          <w:rFonts w:ascii="Neutraface Text Book" w:hAnsi="Neutraface Text Book"/>
          <w:sz w:val="22"/>
          <w:szCs w:val="22"/>
        </w:rPr>
      </w:pPr>
    </w:p>
    <w:p w14:paraId="0498C90C" w14:textId="65ECAAEC" w:rsidR="00AB03E0" w:rsidRDefault="00B208A1" w:rsidP="00AB03E0">
      <w:pPr>
        <w:pStyle w:val="ListParagraph"/>
        <w:numPr>
          <w:ilvl w:val="0"/>
          <w:numId w:val="1"/>
        </w:numPr>
        <w:spacing w:after="120"/>
        <w:rPr>
          <w:rFonts w:ascii="Neutraface Text Book" w:hAnsi="Neutraface Text Book"/>
          <w:sz w:val="22"/>
          <w:szCs w:val="22"/>
        </w:rPr>
      </w:pPr>
      <w:r>
        <w:rPr>
          <w:rFonts w:ascii="Neutraface Text Book" w:hAnsi="Neutraface Text Book"/>
          <w:sz w:val="22"/>
          <w:szCs w:val="22"/>
        </w:rPr>
        <w:lastRenderedPageBreak/>
        <w:t>Require</w:t>
      </w:r>
      <w:r w:rsidR="00AB03E0" w:rsidRPr="00AB03E0">
        <w:rPr>
          <w:rFonts w:ascii="Neutraface Text Book" w:hAnsi="Neutraface Text Book"/>
          <w:sz w:val="22"/>
          <w:szCs w:val="22"/>
        </w:rPr>
        <w:t xml:space="preserve"> that any excess general fund Department revenue at the end of the fiscal year be reserved for one-time Departmental expenditures.</w:t>
      </w:r>
    </w:p>
    <w:p w14:paraId="67B0B6A6" w14:textId="77777777" w:rsidR="00AB03E0" w:rsidRPr="00AB03E0" w:rsidRDefault="00AB03E0" w:rsidP="00B208A1">
      <w:pPr>
        <w:pStyle w:val="ListParagraph"/>
        <w:spacing w:after="120"/>
        <w:rPr>
          <w:rFonts w:ascii="Neutraface Text Book" w:hAnsi="Neutraface Text Book"/>
          <w:sz w:val="22"/>
          <w:szCs w:val="22"/>
        </w:rPr>
      </w:pPr>
    </w:p>
    <w:p w14:paraId="3EA3D177" w14:textId="444B2EC7" w:rsidR="00953002" w:rsidRPr="005D3433" w:rsidRDefault="00B208A1" w:rsidP="005D3433">
      <w:pPr>
        <w:pStyle w:val="ListParagraph"/>
        <w:numPr>
          <w:ilvl w:val="0"/>
          <w:numId w:val="1"/>
        </w:numPr>
        <w:spacing w:after="120"/>
        <w:rPr>
          <w:rFonts w:ascii="Neutraface Text Book" w:hAnsi="Neutraface Text Book"/>
          <w:sz w:val="22"/>
          <w:szCs w:val="22"/>
        </w:rPr>
      </w:pPr>
      <w:r>
        <w:rPr>
          <w:rFonts w:ascii="Neutraface Text Book" w:hAnsi="Neutraface Text Book"/>
          <w:sz w:val="22"/>
          <w:szCs w:val="22"/>
        </w:rPr>
        <w:t>Remove</w:t>
      </w:r>
      <w:r w:rsidR="00AB03E0" w:rsidRPr="00AB03E0">
        <w:rPr>
          <w:rFonts w:ascii="Neutraface Text Book" w:hAnsi="Neutraface Text Book"/>
          <w:sz w:val="22"/>
          <w:szCs w:val="22"/>
        </w:rPr>
        <w:t xml:space="preserve"> the existing requirement that Department expenditure savings and new revenue from outside sources be used only for enhancement of park and recreational programs, including, but not limited to, capital and/or facility maintenance improvements and other one-time expenditures.</w:t>
      </w:r>
    </w:p>
    <w:p w14:paraId="6EA24931" w14:textId="77777777" w:rsidR="00AB03E0" w:rsidRPr="00AB03E0" w:rsidRDefault="00AB03E0" w:rsidP="00B208A1">
      <w:pPr>
        <w:pStyle w:val="ListParagraph"/>
        <w:spacing w:after="120"/>
        <w:rPr>
          <w:rFonts w:ascii="Neutraface Text Book" w:hAnsi="Neutraface Text Book"/>
          <w:sz w:val="22"/>
          <w:szCs w:val="22"/>
        </w:rPr>
      </w:pPr>
    </w:p>
    <w:p w14:paraId="408919B8" w14:textId="5E4EEFEF" w:rsidR="00AB03E0" w:rsidRDefault="00B208A1" w:rsidP="00AB03E0">
      <w:pPr>
        <w:pStyle w:val="ListParagraph"/>
        <w:numPr>
          <w:ilvl w:val="0"/>
          <w:numId w:val="1"/>
        </w:numPr>
        <w:spacing w:after="120"/>
        <w:rPr>
          <w:rFonts w:ascii="Neutraface Text Book" w:hAnsi="Neutraface Text Book"/>
          <w:sz w:val="22"/>
          <w:szCs w:val="22"/>
        </w:rPr>
      </w:pPr>
      <w:r>
        <w:rPr>
          <w:rFonts w:ascii="Neutraface Text Book" w:hAnsi="Neutraface Text Book"/>
          <w:sz w:val="22"/>
          <w:szCs w:val="22"/>
        </w:rPr>
        <w:t>Require</w:t>
      </w:r>
      <w:r w:rsidR="00AB03E0" w:rsidRPr="00AB03E0">
        <w:rPr>
          <w:rFonts w:ascii="Neutraface Text Book" w:hAnsi="Neutraface Text Book"/>
          <w:sz w:val="22"/>
          <w:szCs w:val="22"/>
        </w:rPr>
        <w:t xml:space="preserve"> the Department to propose a Capital Plan to inform the City’s Capital Expenditure Plan and include plans addressing the development, renovation, replacement and maintenance of capital assets and acquisitions as part of the Capital Plan.</w:t>
      </w:r>
    </w:p>
    <w:p w14:paraId="006891F6" w14:textId="77777777" w:rsidR="00AB03E0" w:rsidRPr="00AB03E0" w:rsidRDefault="00AB03E0" w:rsidP="00B208A1">
      <w:pPr>
        <w:pStyle w:val="ListParagraph"/>
        <w:spacing w:after="120"/>
        <w:rPr>
          <w:rFonts w:ascii="Neutraface Text Book" w:hAnsi="Neutraface Text Book"/>
          <w:sz w:val="22"/>
          <w:szCs w:val="22"/>
        </w:rPr>
      </w:pPr>
    </w:p>
    <w:p w14:paraId="66AC90F7" w14:textId="00BC6562" w:rsidR="00AB03E0" w:rsidRDefault="00B208A1" w:rsidP="00AB03E0">
      <w:pPr>
        <w:pStyle w:val="ListParagraph"/>
        <w:numPr>
          <w:ilvl w:val="0"/>
          <w:numId w:val="1"/>
        </w:numPr>
        <w:spacing w:after="120"/>
        <w:rPr>
          <w:rFonts w:ascii="Neutraface Text Book" w:hAnsi="Neutraface Text Book"/>
          <w:sz w:val="22"/>
          <w:szCs w:val="22"/>
        </w:rPr>
      </w:pPr>
      <w:r>
        <w:rPr>
          <w:rFonts w:ascii="Neutraface Text Book" w:hAnsi="Neutraface Text Book"/>
          <w:sz w:val="22"/>
          <w:szCs w:val="22"/>
        </w:rPr>
        <w:t>Require</w:t>
      </w:r>
      <w:r w:rsidR="00AB03E0" w:rsidRPr="00AB03E0">
        <w:rPr>
          <w:rFonts w:ascii="Neutraface Text Book" w:hAnsi="Neutraface Text Book"/>
          <w:sz w:val="22"/>
          <w:szCs w:val="22"/>
        </w:rPr>
        <w:t xml:space="preserve"> the Recreation and Park Commission to adopt for each budget cycle an Operational Plan. </w:t>
      </w:r>
      <w:r>
        <w:rPr>
          <w:rFonts w:ascii="Neutraface Text Book" w:hAnsi="Neutraface Text Book"/>
          <w:sz w:val="22"/>
          <w:szCs w:val="22"/>
        </w:rPr>
        <w:t>This plan would</w:t>
      </w:r>
      <w:r w:rsidR="00AB03E0" w:rsidRPr="00AB03E0">
        <w:rPr>
          <w:rFonts w:ascii="Neutraface Text Book" w:hAnsi="Neutraface Text Book"/>
          <w:sz w:val="22"/>
          <w:szCs w:val="22"/>
        </w:rPr>
        <w:t xml:space="preserve"> be based on the current Strategic Plan and include a statement of the objectives and initiatives within the Strategic Plan that the Department plans to undertake and/or accomplish during the budgetary period, including performance indicators and targets.</w:t>
      </w:r>
    </w:p>
    <w:p w14:paraId="78B93FBF" w14:textId="77777777" w:rsidR="00AB03E0" w:rsidRPr="00AB03E0" w:rsidRDefault="00AB03E0" w:rsidP="00B208A1">
      <w:pPr>
        <w:pStyle w:val="ListParagraph"/>
        <w:spacing w:after="120"/>
        <w:rPr>
          <w:rFonts w:ascii="Neutraface Text Book" w:hAnsi="Neutraface Text Book"/>
          <w:sz w:val="22"/>
          <w:szCs w:val="22"/>
        </w:rPr>
      </w:pPr>
    </w:p>
    <w:p w14:paraId="05424DDE" w14:textId="063E724A" w:rsidR="00AB03E0" w:rsidRDefault="00AB03E0" w:rsidP="00AB03E0">
      <w:pPr>
        <w:pStyle w:val="ListParagraph"/>
        <w:numPr>
          <w:ilvl w:val="0"/>
          <w:numId w:val="1"/>
        </w:numPr>
        <w:spacing w:after="120"/>
        <w:rPr>
          <w:rFonts w:ascii="Neutraface Text Book" w:hAnsi="Neutraface Text Book"/>
          <w:sz w:val="22"/>
          <w:szCs w:val="22"/>
        </w:rPr>
      </w:pPr>
      <w:r>
        <w:rPr>
          <w:rFonts w:ascii="Neutraface Text Book" w:hAnsi="Neutraface Text Book"/>
          <w:sz w:val="22"/>
          <w:szCs w:val="22"/>
        </w:rPr>
        <w:t>Require</w:t>
      </w:r>
      <w:r w:rsidRPr="00AB03E0">
        <w:rPr>
          <w:rFonts w:ascii="Neutraface Text Book" w:hAnsi="Neutraface Text Book"/>
          <w:sz w:val="22"/>
          <w:szCs w:val="22"/>
        </w:rPr>
        <w:t xml:space="preserve"> that the budget for the Fund include a separate line item for preparation, monitoring, and evaluation of the Department’s Strategic, Capital, and Operational Plans.</w:t>
      </w:r>
    </w:p>
    <w:p w14:paraId="47BC99FF" w14:textId="77777777" w:rsidR="00AB03E0" w:rsidRPr="00AB03E0" w:rsidRDefault="00AB03E0" w:rsidP="00AB03E0">
      <w:pPr>
        <w:pStyle w:val="ListParagraph"/>
        <w:spacing w:after="120"/>
        <w:rPr>
          <w:rFonts w:ascii="Neutraface Text Book" w:hAnsi="Neutraface Text Book"/>
          <w:sz w:val="22"/>
          <w:szCs w:val="22"/>
        </w:rPr>
      </w:pPr>
    </w:p>
    <w:p w14:paraId="70969686" w14:textId="492254E7" w:rsidR="00AB03E0" w:rsidRDefault="00AB03E0" w:rsidP="00AB03E0">
      <w:pPr>
        <w:pStyle w:val="ListParagraph"/>
        <w:numPr>
          <w:ilvl w:val="0"/>
          <w:numId w:val="1"/>
        </w:numPr>
        <w:spacing w:after="120"/>
        <w:rPr>
          <w:rFonts w:ascii="Neutraface Text Book" w:hAnsi="Neutraface Text Book"/>
          <w:sz w:val="22"/>
          <w:szCs w:val="22"/>
        </w:rPr>
      </w:pPr>
      <w:r>
        <w:rPr>
          <w:rFonts w:ascii="Neutraface Text Book" w:hAnsi="Neutraface Text Book"/>
          <w:sz w:val="22"/>
          <w:szCs w:val="22"/>
        </w:rPr>
        <w:t>Authorize</w:t>
      </w:r>
      <w:r w:rsidRPr="00AB03E0">
        <w:rPr>
          <w:rFonts w:ascii="Neutraface Text Book" w:hAnsi="Neutraface Text Book"/>
          <w:sz w:val="22"/>
          <w:szCs w:val="22"/>
        </w:rPr>
        <w:t xml:space="preserve"> the Commission, starting in fiscal year 2016-2017, to spend up to 5% of the property acquisition allocation for the planning and construction of properties added to the Commission’s jurisdiction through the Fund.</w:t>
      </w:r>
    </w:p>
    <w:p w14:paraId="564F1145" w14:textId="77777777" w:rsidR="00AB03E0" w:rsidRPr="00AB03E0" w:rsidRDefault="00AB03E0" w:rsidP="00B208A1">
      <w:pPr>
        <w:pStyle w:val="ListParagraph"/>
        <w:spacing w:after="120"/>
        <w:rPr>
          <w:rFonts w:ascii="Neutraface Text Book" w:hAnsi="Neutraface Text Book"/>
          <w:sz w:val="22"/>
          <w:szCs w:val="22"/>
        </w:rPr>
      </w:pPr>
    </w:p>
    <w:p w14:paraId="334424F7" w14:textId="41A8608B" w:rsidR="0056447B" w:rsidRPr="00B208A1" w:rsidRDefault="00AB03E0" w:rsidP="00B208A1">
      <w:pPr>
        <w:pStyle w:val="ListParagraph"/>
        <w:numPr>
          <w:ilvl w:val="0"/>
          <w:numId w:val="1"/>
        </w:numPr>
        <w:spacing w:after="120"/>
        <w:rPr>
          <w:rFonts w:ascii="Neutraface Text Book" w:hAnsi="Neutraface Text Book"/>
          <w:sz w:val="22"/>
          <w:szCs w:val="22"/>
        </w:rPr>
      </w:pPr>
      <w:r>
        <w:rPr>
          <w:rFonts w:ascii="Neutraface Text Book" w:hAnsi="Neutraface Text Book"/>
          <w:sz w:val="22"/>
          <w:szCs w:val="22"/>
        </w:rPr>
        <w:t>Add</w:t>
      </w:r>
      <w:r w:rsidRPr="00AB03E0">
        <w:rPr>
          <w:rFonts w:ascii="Neutraface Text Book" w:hAnsi="Neutraface Text Book"/>
          <w:sz w:val="22"/>
          <w:szCs w:val="22"/>
        </w:rPr>
        <w:t xml:space="preserve"> a requirement that beginning in fiscal year 2020-21, and every third year thereafter, the Controller’s City Services Audit Unit conduct a performance audit of the Department’s adherence to its Strategic Plan.  The costs of the audit would be charged to the Fund.</w:t>
      </w:r>
    </w:p>
    <w:p w14:paraId="4F5FBD4F" w14:textId="2385D6EF" w:rsidR="0056447B" w:rsidRPr="0056447B" w:rsidRDefault="0056447B" w:rsidP="0056447B">
      <w:pPr>
        <w:rPr>
          <w:rFonts w:ascii="Neutraface Text Book" w:hAnsi="Neutraface Text Book"/>
          <w:sz w:val="22"/>
          <w:szCs w:val="22"/>
        </w:rPr>
      </w:pPr>
      <w:r w:rsidRPr="0056447B">
        <w:rPr>
          <w:rFonts w:ascii="Neutraface Text Book" w:hAnsi="Neutraface Text Book"/>
          <w:sz w:val="22"/>
          <w:szCs w:val="22"/>
        </w:rPr>
        <w:tab/>
      </w:r>
    </w:p>
    <w:p w14:paraId="3AF765BA" w14:textId="77777777" w:rsidR="0056447B" w:rsidRPr="0056447B" w:rsidRDefault="0056447B" w:rsidP="0056447B"/>
    <w:p w14:paraId="083236F2" w14:textId="15BDC591" w:rsidR="0056447B" w:rsidRPr="0056447B" w:rsidRDefault="0056447B" w:rsidP="0056447B">
      <w:r w:rsidRPr="0056447B">
        <w:tab/>
        <w:t xml:space="preserve"> </w:t>
      </w:r>
    </w:p>
    <w:p w14:paraId="1823B29F" w14:textId="2C884120" w:rsidR="0056447B" w:rsidRPr="0056447B" w:rsidRDefault="0056447B" w:rsidP="00E9481B">
      <w:pPr>
        <w:rPr>
          <w:rFonts w:ascii="Neutraface Text Book" w:hAnsi="Neutraface Text Book"/>
          <w:sz w:val="22"/>
          <w:szCs w:val="22"/>
        </w:rPr>
      </w:pPr>
    </w:p>
    <w:sectPr w:rsidR="0056447B" w:rsidRPr="0056447B" w:rsidSect="00DE3C86">
      <w:headerReference w:type="default" r:id="rId8"/>
      <w:pgSz w:w="12240" w:h="15840"/>
      <w:pgMar w:top="900" w:right="1800" w:bottom="1440" w:left="1800"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DC6E" w14:textId="77777777" w:rsidR="00BD25CD" w:rsidRDefault="00BD25CD" w:rsidP="006D71D5">
      <w:r>
        <w:separator/>
      </w:r>
    </w:p>
  </w:endnote>
  <w:endnote w:type="continuationSeparator" w:id="0">
    <w:p w14:paraId="7E050C2F" w14:textId="77777777" w:rsidR="00BD25CD" w:rsidRDefault="00BD25CD" w:rsidP="006D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Neutraface Text Book">
    <w:panose1 w:val="020006000300000200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D3DF1" w14:textId="77777777" w:rsidR="00BD25CD" w:rsidRDefault="00BD25CD" w:rsidP="006D71D5">
      <w:r>
        <w:separator/>
      </w:r>
    </w:p>
  </w:footnote>
  <w:footnote w:type="continuationSeparator" w:id="0">
    <w:p w14:paraId="0ACB9BB2" w14:textId="77777777" w:rsidR="00BD25CD" w:rsidRDefault="00BD25CD" w:rsidP="006D7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74D9" w14:textId="77777777" w:rsidR="00BD25CD" w:rsidRDefault="00BD25CD" w:rsidP="00401297">
    <w:pPr>
      <w:pStyle w:val="Header"/>
      <w:ind w:left="-1440"/>
    </w:pPr>
    <w:r>
      <w:rPr>
        <w:noProof/>
      </w:rPr>
      <mc:AlternateContent>
        <mc:Choice Requires="wps">
          <w:drawing>
            <wp:anchor distT="0" distB="0" distL="114300" distR="114300" simplePos="0" relativeHeight="251659264" behindDoc="0" locked="0" layoutInCell="1" allowOverlap="1" wp14:anchorId="69DC5FA5" wp14:editId="652068D8">
              <wp:simplePos x="0" y="0"/>
              <wp:positionH relativeFrom="column">
                <wp:posOffset>4280535</wp:posOffset>
              </wp:positionH>
              <wp:positionV relativeFrom="paragraph">
                <wp:posOffset>-54610</wp:posOffset>
              </wp:positionV>
              <wp:extent cx="2171700" cy="9518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9518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4A987" w14:textId="42109BF4" w:rsidR="00BD25CD" w:rsidRPr="00DE3C86" w:rsidRDefault="00BD25CD" w:rsidP="00401297">
                          <w:pPr>
                            <w:ind w:right="-18"/>
                            <w:jc w:val="right"/>
                            <w:rPr>
                              <w:rFonts w:ascii="Neutraface Text Book" w:hAnsi="Neutraface Text Book"/>
                              <w:color w:val="808080" w:themeColor="background1" w:themeShade="80"/>
                              <w:sz w:val="20"/>
                              <w:szCs w:val="20"/>
                            </w:rPr>
                          </w:pPr>
                          <w:r>
                            <w:rPr>
                              <w:rFonts w:ascii="Neutraface Text Book" w:hAnsi="Neutraface Text Book"/>
                              <w:color w:val="808080" w:themeColor="background1" w:themeShade="80"/>
                              <w:sz w:val="20"/>
                              <w:szCs w:val="20"/>
                            </w:rPr>
                            <w:t>1663 Mission Street, Suite 320</w:t>
                          </w:r>
                        </w:p>
                        <w:p w14:paraId="18386534" w14:textId="4E68AFC7" w:rsidR="00BD25CD" w:rsidRPr="00DE3C86" w:rsidRDefault="00BD25CD" w:rsidP="00401297">
                          <w:pPr>
                            <w:ind w:right="-18"/>
                            <w:jc w:val="right"/>
                            <w:rPr>
                              <w:rFonts w:ascii="Neutraface Text Book" w:hAnsi="Neutraface Text Book"/>
                              <w:color w:val="808080" w:themeColor="background1" w:themeShade="80"/>
                              <w:sz w:val="20"/>
                              <w:szCs w:val="20"/>
                            </w:rPr>
                          </w:pPr>
                          <w:r>
                            <w:rPr>
                              <w:rFonts w:ascii="Neutraface Text Book" w:hAnsi="Neutraface Text Book"/>
                              <w:color w:val="808080" w:themeColor="background1" w:themeShade="80"/>
                              <w:sz w:val="20"/>
                              <w:szCs w:val="20"/>
                            </w:rPr>
                            <w:t>San Francisco, CA 94103-2486</w:t>
                          </w:r>
                        </w:p>
                        <w:p w14:paraId="468F4878" w14:textId="77777777" w:rsidR="00BD25CD" w:rsidRPr="00DE3C86" w:rsidRDefault="00BD25CD" w:rsidP="00401297">
                          <w:pPr>
                            <w:ind w:right="-18"/>
                            <w:jc w:val="right"/>
                            <w:rPr>
                              <w:rFonts w:ascii="Neutraface Text Book" w:hAnsi="Neutraface Text Book"/>
                              <w:color w:val="808080" w:themeColor="background1" w:themeShade="80"/>
                              <w:sz w:val="20"/>
                              <w:szCs w:val="20"/>
                            </w:rPr>
                          </w:pPr>
                          <w:r w:rsidRPr="00DE3C86">
                            <w:rPr>
                              <w:rFonts w:ascii="Neutraface Text Book" w:hAnsi="Neutraface Text Book"/>
                              <w:color w:val="808080" w:themeColor="background1" w:themeShade="80"/>
                              <w:sz w:val="20"/>
                              <w:szCs w:val="20"/>
                            </w:rPr>
                            <w:t>415.621.3260</w:t>
                          </w:r>
                        </w:p>
                        <w:p w14:paraId="01DBEF80" w14:textId="77777777" w:rsidR="00BD25CD" w:rsidRPr="00DE3C86" w:rsidRDefault="00BD25CD" w:rsidP="00401297">
                          <w:pPr>
                            <w:ind w:right="-18"/>
                            <w:jc w:val="right"/>
                            <w:rPr>
                              <w:rFonts w:ascii="Neutraface Text Book" w:hAnsi="Neutraface Text Book"/>
                              <w:color w:val="808080" w:themeColor="background1" w:themeShade="80"/>
                              <w:sz w:val="20"/>
                              <w:szCs w:val="20"/>
                            </w:rPr>
                          </w:pPr>
                          <w:r w:rsidRPr="00DE3C86">
                            <w:rPr>
                              <w:rFonts w:ascii="Neutraface Text Book" w:hAnsi="Neutraface Text Book"/>
                              <w:color w:val="808080" w:themeColor="background1" w:themeShade="80"/>
                              <w:sz w:val="20"/>
                              <w:szCs w:val="20"/>
                            </w:rPr>
                            <w:t>www.sfparksalliance.org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7.05pt;margin-top:-4.25pt;width:171pt;height:7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" filled="f" stroked="f">
              <v:textbox>
                <w:txbxContent>
                  <w:p w14:paraId="2E94A987" w14:textId="42109BF4" w:rsidR="00BD25CD" w:rsidRPr="00DE3C86" w:rsidRDefault="00BD25CD" w:rsidP="00401297">
                    <w:pPr>
                      <w:ind w:right="-18"/>
                      <w:jc w:val="right"/>
                      <w:rPr>
                        <w:rFonts w:ascii="Neutraface Text Book" w:hAnsi="Neutraface Text Book"/>
                        <w:color w:val="808080" w:themeColor="background1" w:themeShade="80"/>
                        <w:sz w:val="20"/>
                        <w:szCs w:val="20"/>
                      </w:rPr>
                    </w:pPr>
                    <w:r>
                      <w:rPr>
                        <w:rFonts w:ascii="Neutraface Text Book" w:hAnsi="Neutraface Text Book"/>
                        <w:color w:val="808080" w:themeColor="background1" w:themeShade="80"/>
                        <w:sz w:val="20"/>
                        <w:szCs w:val="20"/>
                      </w:rPr>
                      <w:t>1663 Mission Street, Suite 320</w:t>
                    </w:r>
                  </w:p>
                  <w:p w14:paraId="18386534" w14:textId="4E68AFC7" w:rsidR="00BD25CD" w:rsidRPr="00DE3C86" w:rsidRDefault="00BD25CD" w:rsidP="00401297">
                    <w:pPr>
                      <w:ind w:right="-18"/>
                      <w:jc w:val="right"/>
                      <w:rPr>
                        <w:rFonts w:ascii="Neutraface Text Book" w:hAnsi="Neutraface Text Book"/>
                        <w:color w:val="808080" w:themeColor="background1" w:themeShade="80"/>
                        <w:sz w:val="20"/>
                        <w:szCs w:val="20"/>
                      </w:rPr>
                    </w:pPr>
                    <w:r>
                      <w:rPr>
                        <w:rFonts w:ascii="Neutraface Text Book" w:hAnsi="Neutraface Text Book"/>
                        <w:color w:val="808080" w:themeColor="background1" w:themeShade="80"/>
                        <w:sz w:val="20"/>
                        <w:szCs w:val="20"/>
                      </w:rPr>
                      <w:t>San Francisco, CA 94103-2486</w:t>
                    </w:r>
                  </w:p>
                  <w:p w14:paraId="468F4878" w14:textId="77777777" w:rsidR="00BD25CD" w:rsidRPr="00DE3C86" w:rsidRDefault="00BD25CD" w:rsidP="00401297">
                    <w:pPr>
                      <w:ind w:right="-18"/>
                      <w:jc w:val="right"/>
                      <w:rPr>
                        <w:rFonts w:ascii="Neutraface Text Book" w:hAnsi="Neutraface Text Book"/>
                        <w:color w:val="808080" w:themeColor="background1" w:themeShade="80"/>
                        <w:sz w:val="20"/>
                        <w:szCs w:val="20"/>
                      </w:rPr>
                    </w:pPr>
                    <w:r w:rsidRPr="00DE3C86">
                      <w:rPr>
                        <w:rFonts w:ascii="Neutraface Text Book" w:hAnsi="Neutraface Text Book"/>
                        <w:color w:val="808080" w:themeColor="background1" w:themeShade="80"/>
                        <w:sz w:val="20"/>
                        <w:szCs w:val="20"/>
                      </w:rPr>
                      <w:t>415.621.3260</w:t>
                    </w:r>
                  </w:p>
                  <w:p w14:paraId="01DBEF80" w14:textId="77777777" w:rsidR="00BD25CD" w:rsidRPr="00DE3C86" w:rsidRDefault="00BD25CD" w:rsidP="00401297">
                    <w:pPr>
                      <w:ind w:right="-18"/>
                      <w:jc w:val="right"/>
                      <w:rPr>
                        <w:rFonts w:ascii="Neutraface Text Book" w:hAnsi="Neutraface Text Book"/>
                        <w:color w:val="808080" w:themeColor="background1" w:themeShade="80"/>
                        <w:sz w:val="20"/>
                        <w:szCs w:val="20"/>
                      </w:rPr>
                    </w:pPr>
                    <w:r w:rsidRPr="00DE3C86">
                      <w:rPr>
                        <w:rFonts w:ascii="Neutraface Text Book" w:hAnsi="Neutraface Text Book"/>
                        <w:color w:val="808080" w:themeColor="background1" w:themeShade="80"/>
                        <w:sz w:val="20"/>
                        <w:szCs w:val="20"/>
                      </w:rPr>
                      <w:t>www.sfparksalliance.org</w:t>
                    </w:r>
                  </w:p>
                </w:txbxContent>
              </v:textbox>
            </v:shape>
          </w:pict>
        </mc:Fallback>
      </mc:AlternateContent>
    </w:r>
    <w:r>
      <w:rPr>
        <w:noProof/>
      </w:rPr>
      <w:drawing>
        <wp:inline distT="0" distB="0" distL="0" distR="0" wp14:anchorId="401FA20C" wp14:editId="1898878B">
          <wp:extent cx="1421967" cy="764143"/>
          <wp:effectExtent l="0" t="0" r="635" b="0"/>
          <wp:docPr id="3" name="Picture 3" descr="Macintosh HD:Users:wmanzano:Dropbox:Admin_SFPA:Logos:SFPA.ocop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manzano:Dropbox:Admin_SFPA:Logos:SFPA.ocop1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2" cy="76437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EAB"/>
    <w:multiLevelType w:val="multilevel"/>
    <w:tmpl w:val="8018803A"/>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1">
    <w:nsid w:val="736C58A8"/>
    <w:multiLevelType w:val="hybridMultilevel"/>
    <w:tmpl w:val="AF0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D4"/>
    <w:rsid w:val="00021784"/>
    <w:rsid w:val="001365F9"/>
    <w:rsid w:val="00195C46"/>
    <w:rsid w:val="001B29C1"/>
    <w:rsid w:val="001C0826"/>
    <w:rsid w:val="00212C66"/>
    <w:rsid w:val="00220DA2"/>
    <w:rsid w:val="00354D7E"/>
    <w:rsid w:val="00371BFA"/>
    <w:rsid w:val="003741D4"/>
    <w:rsid w:val="00401297"/>
    <w:rsid w:val="005236FC"/>
    <w:rsid w:val="005513F2"/>
    <w:rsid w:val="0056447B"/>
    <w:rsid w:val="00570A07"/>
    <w:rsid w:val="005B3CF3"/>
    <w:rsid w:val="005D3433"/>
    <w:rsid w:val="0061644F"/>
    <w:rsid w:val="0068792D"/>
    <w:rsid w:val="006B6A3A"/>
    <w:rsid w:val="006D71D5"/>
    <w:rsid w:val="00891BDC"/>
    <w:rsid w:val="008A0652"/>
    <w:rsid w:val="00953002"/>
    <w:rsid w:val="00AA4E04"/>
    <w:rsid w:val="00AB03E0"/>
    <w:rsid w:val="00B208A1"/>
    <w:rsid w:val="00BA2342"/>
    <w:rsid w:val="00BD25CD"/>
    <w:rsid w:val="00DE3C86"/>
    <w:rsid w:val="00E9481B"/>
    <w:rsid w:val="00EA56F4"/>
    <w:rsid w:val="00ED791C"/>
    <w:rsid w:val="00F43439"/>
    <w:rsid w:val="00F7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7DBD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71D5"/>
    <w:pPr>
      <w:tabs>
        <w:tab w:val="center" w:pos="4320"/>
        <w:tab w:val="right" w:pos="8640"/>
      </w:tabs>
    </w:pPr>
  </w:style>
  <w:style w:type="character" w:customStyle="1" w:styleId="HeaderChar">
    <w:name w:val="Header Char"/>
    <w:basedOn w:val="DefaultParagraphFont"/>
    <w:link w:val="Header"/>
    <w:rsid w:val="006D71D5"/>
    <w:rPr>
      <w:sz w:val="24"/>
      <w:szCs w:val="24"/>
      <w:lang w:eastAsia="en-US"/>
    </w:rPr>
  </w:style>
  <w:style w:type="paragraph" w:styleId="Footer">
    <w:name w:val="footer"/>
    <w:basedOn w:val="Normal"/>
    <w:link w:val="FooterChar"/>
    <w:uiPriority w:val="99"/>
    <w:unhideWhenUsed/>
    <w:rsid w:val="006D71D5"/>
    <w:pPr>
      <w:tabs>
        <w:tab w:val="center" w:pos="4320"/>
        <w:tab w:val="right" w:pos="8640"/>
      </w:tabs>
    </w:pPr>
  </w:style>
  <w:style w:type="character" w:customStyle="1" w:styleId="FooterChar">
    <w:name w:val="Footer Char"/>
    <w:basedOn w:val="DefaultParagraphFont"/>
    <w:link w:val="Footer"/>
    <w:uiPriority w:val="99"/>
    <w:rsid w:val="006D71D5"/>
    <w:rPr>
      <w:sz w:val="24"/>
      <w:szCs w:val="24"/>
      <w:lang w:eastAsia="en-US"/>
    </w:rPr>
  </w:style>
  <w:style w:type="paragraph" w:styleId="BalloonText">
    <w:name w:val="Balloon Text"/>
    <w:basedOn w:val="Normal"/>
    <w:link w:val="BalloonTextChar"/>
    <w:uiPriority w:val="99"/>
    <w:semiHidden/>
    <w:unhideWhenUsed/>
    <w:rsid w:val="006D7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1D5"/>
    <w:rPr>
      <w:rFonts w:ascii="Lucida Grande" w:hAnsi="Lucida Grande" w:cs="Lucida Grande"/>
      <w:sz w:val="18"/>
      <w:szCs w:val="18"/>
      <w:lang w:eastAsia="en-US"/>
    </w:rPr>
  </w:style>
  <w:style w:type="table" w:styleId="TableGrid">
    <w:name w:val="Table Grid"/>
    <w:basedOn w:val="TableNormal"/>
    <w:uiPriority w:val="59"/>
    <w:rsid w:val="006B6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A56F4"/>
  </w:style>
  <w:style w:type="paragraph" w:styleId="ListParagraph">
    <w:name w:val="List Paragraph"/>
    <w:basedOn w:val="Normal"/>
    <w:uiPriority w:val="34"/>
    <w:qFormat/>
    <w:rsid w:val="006164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71D5"/>
    <w:pPr>
      <w:tabs>
        <w:tab w:val="center" w:pos="4320"/>
        <w:tab w:val="right" w:pos="8640"/>
      </w:tabs>
    </w:pPr>
  </w:style>
  <w:style w:type="character" w:customStyle="1" w:styleId="HeaderChar">
    <w:name w:val="Header Char"/>
    <w:basedOn w:val="DefaultParagraphFont"/>
    <w:link w:val="Header"/>
    <w:rsid w:val="006D71D5"/>
    <w:rPr>
      <w:sz w:val="24"/>
      <w:szCs w:val="24"/>
      <w:lang w:eastAsia="en-US"/>
    </w:rPr>
  </w:style>
  <w:style w:type="paragraph" w:styleId="Footer">
    <w:name w:val="footer"/>
    <w:basedOn w:val="Normal"/>
    <w:link w:val="FooterChar"/>
    <w:uiPriority w:val="99"/>
    <w:unhideWhenUsed/>
    <w:rsid w:val="006D71D5"/>
    <w:pPr>
      <w:tabs>
        <w:tab w:val="center" w:pos="4320"/>
        <w:tab w:val="right" w:pos="8640"/>
      </w:tabs>
    </w:pPr>
  </w:style>
  <w:style w:type="character" w:customStyle="1" w:styleId="FooterChar">
    <w:name w:val="Footer Char"/>
    <w:basedOn w:val="DefaultParagraphFont"/>
    <w:link w:val="Footer"/>
    <w:uiPriority w:val="99"/>
    <w:rsid w:val="006D71D5"/>
    <w:rPr>
      <w:sz w:val="24"/>
      <w:szCs w:val="24"/>
      <w:lang w:eastAsia="en-US"/>
    </w:rPr>
  </w:style>
  <w:style w:type="paragraph" w:styleId="BalloonText">
    <w:name w:val="Balloon Text"/>
    <w:basedOn w:val="Normal"/>
    <w:link w:val="BalloonTextChar"/>
    <w:uiPriority w:val="99"/>
    <w:semiHidden/>
    <w:unhideWhenUsed/>
    <w:rsid w:val="006D7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1D5"/>
    <w:rPr>
      <w:rFonts w:ascii="Lucida Grande" w:hAnsi="Lucida Grande" w:cs="Lucida Grande"/>
      <w:sz w:val="18"/>
      <w:szCs w:val="18"/>
      <w:lang w:eastAsia="en-US"/>
    </w:rPr>
  </w:style>
  <w:style w:type="table" w:styleId="TableGrid">
    <w:name w:val="Table Grid"/>
    <w:basedOn w:val="TableNormal"/>
    <w:uiPriority w:val="59"/>
    <w:rsid w:val="006B6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A56F4"/>
  </w:style>
  <w:style w:type="paragraph" w:styleId="ListParagraph">
    <w:name w:val="List Paragraph"/>
    <w:basedOn w:val="Normal"/>
    <w:uiPriority w:val="34"/>
    <w:qFormat/>
    <w:rsid w:val="00616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5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735</Words>
  <Characters>4196</Characters>
  <Application>Microsoft Macintosh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 Council</dc:creator>
  <cp:keywords/>
  <dc:description/>
  <cp:lastModifiedBy>Emilia B</cp:lastModifiedBy>
  <cp:revision>11</cp:revision>
  <cp:lastPrinted>2015-09-30T22:45:00Z</cp:lastPrinted>
  <dcterms:created xsi:type="dcterms:W3CDTF">2015-09-30T21:12:00Z</dcterms:created>
  <dcterms:modified xsi:type="dcterms:W3CDTF">2015-09-30T23:45:00Z</dcterms:modified>
</cp:coreProperties>
</file>